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hyperlink r:id="rId6">
        <w:r w:rsidDel="00000000" w:rsidR="00000000" w:rsidRPr="00000000">
          <w:rPr>
            <w:b w:val="1"/>
            <w:rtl w:val="0"/>
          </w:rPr>
          <w:t xml:space="preserve">CONVOCATORIA DE SUBVENCIONES AL IMPULSO DE PROYECTOS DE INNOVACIÓN DISRUPTIVA EN CANARIAS</w:t>
        </w:r>
      </w:hyperlink>
      <w:r w:rsidDel="00000000" w:rsidR="00000000" w:rsidRPr="00000000">
        <w:rPr>
          <w:b w:val="1"/>
          <w:rtl w:val="0"/>
        </w:rPr>
        <w:t xml:space="preserve">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Subvención. ORDEN de 24 de mayo de 2023, por la que se aprueban las bases reguladoras de las subvenciones para el impulso de proyectos de innovación disruptiva en Canarias. Consejería de Economía, Conocimiento y Empleo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Código de concesión: </w:t>
      </w:r>
      <w:r w:rsidDel="00000000" w:rsidR="00000000" w:rsidRPr="00000000">
        <w:rPr>
          <w:rFonts w:ascii="Roboto" w:cs="Roboto" w:eastAsia="Roboto" w:hAnsi="Roboto"/>
          <w:sz w:val="21"/>
          <w:szCs w:val="21"/>
          <w:highlight w:val="white"/>
          <w:rtl w:val="0"/>
        </w:rPr>
        <w:t xml:space="preserve">SB106367650</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Concedida: 23/04/2024</w:t>
      </w:r>
    </w:p>
    <w:p w:rsidR="00000000" w:rsidDel="00000000" w:rsidP="00000000" w:rsidRDefault="00000000" w:rsidRPr="00000000" w14:paraId="00000007">
      <w:pPr>
        <w:rPr/>
      </w:pPr>
      <w:r w:rsidDel="00000000" w:rsidR="00000000" w:rsidRPr="00000000">
        <w:rPr>
          <w:rtl w:val="0"/>
        </w:rPr>
        <w:t xml:space="preserve">Importe: 50.000 €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p.hacienda.gob.es/bdnstrans/GE/es/convocatorias/7034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